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A7E2" w14:textId="77777777" w:rsidR="00252084" w:rsidRPr="00864D92" w:rsidRDefault="00252084" w:rsidP="00C27CB9">
      <w:pPr>
        <w:jc w:val="center"/>
        <w:rPr>
          <w:rFonts w:ascii="Comic Sans MS" w:hAnsi="Comic Sans MS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D92">
        <w:rPr>
          <w:rFonts w:ascii="Comic Sans MS" w:hAnsi="Comic Sans MS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Goring &amp; Woodcote Medical Practice</w:t>
      </w:r>
    </w:p>
    <w:p w14:paraId="32FC49B1" w14:textId="77777777" w:rsidR="00C27CB9" w:rsidRPr="00864D92" w:rsidRDefault="00C27CB9" w:rsidP="00C27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omic Sans MS" w:hAnsi="Comic Sans MS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D92">
        <w:rPr>
          <w:rFonts w:ascii="Comic Sans MS" w:hAnsi="Comic Sans MS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Home blood pressure monitoring</w:t>
      </w:r>
    </w:p>
    <w:p w14:paraId="13A3D4CF" w14:textId="77777777" w:rsidR="00C27CB9" w:rsidRDefault="00C27CB9" w:rsidP="00C27CB9">
      <w:pPr>
        <w:rPr>
          <w:rFonts w:ascii="Comic Sans MS" w:hAnsi="Comic Sans MS" w:cs="Arial"/>
          <w:b/>
          <w:sz w:val="20"/>
        </w:rPr>
      </w:pPr>
    </w:p>
    <w:p w14:paraId="0F27C3F2" w14:textId="77777777" w:rsidR="003D6A16" w:rsidRPr="00C112F8" w:rsidRDefault="003D6A16" w:rsidP="00C27CB9">
      <w:pPr>
        <w:rPr>
          <w:rFonts w:ascii="Comic Sans MS" w:hAnsi="Comic Sans MS" w:cs="Arial"/>
          <w:b/>
          <w:sz w:val="20"/>
        </w:rPr>
      </w:pPr>
      <w:r w:rsidRPr="00C112F8">
        <w:rPr>
          <w:rFonts w:ascii="Comic Sans MS" w:hAnsi="Comic Sans MS" w:cs="Arial"/>
          <w:b/>
          <w:sz w:val="20"/>
        </w:rPr>
        <w:t xml:space="preserve">Name:                            </w:t>
      </w:r>
      <w:r w:rsidR="00C27CB9">
        <w:rPr>
          <w:rFonts w:ascii="Comic Sans MS" w:hAnsi="Comic Sans MS" w:cs="Arial"/>
          <w:b/>
          <w:sz w:val="20"/>
        </w:rPr>
        <w:t xml:space="preserve">            </w:t>
      </w:r>
      <w:r w:rsidR="00C112F8" w:rsidRPr="00C112F8">
        <w:rPr>
          <w:rFonts w:ascii="Comic Sans MS" w:hAnsi="Comic Sans MS" w:cs="Arial"/>
          <w:b/>
          <w:sz w:val="20"/>
        </w:rPr>
        <w:t>Date of Birth:</w:t>
      </w:r>
      <w:r w:rsidRPr="00C112F8">
        <w:rPr>
          <w:rFonts w:ascii="Comic Sans MS" w:hAnsi="Comic Sans MS" w:cs="Arial"/>
          <w:b/>
          <w:sz w:val="20"/>
        </w:rPr>
        <w:t xml:space="preserve">                           EMIS</w:t>
      </w:r>
      <w:r w:rsidR="00C112F8" w:rsidRPr="00C112F8">
        <w:rPr>
          <w:rFonts w:ascii="Comic Sans MS" w:hAnsi="Comic Sans MS" w:cs="Arial"/>
          <w:b/>
          <w:sz w:val="20"/>
        </w:rPr>
        <w:t>:</w:t>
      </w:r>
      <w:r w:rsidRPr="00C112F8">
        <w:rPr>
          <w:rFonts w:ascii="Comic Sans MS" w:hAnsi="Comic Sans MS" w:cs="Arial"/>
          <w:b/>
          <w:sz w:val="20"/>
        </w:rPr>
        <w:t xml:space="preserve"> </w:t>
      </w:r>
    </w:p>
    <w:p w14:paraId="0394DDFB" w14:textId="77777777" w:rsidR="00EC1EC5" w:rsidRPr="00C112F8" w:rsidRDefault="00EC1EC5" w:rsidP="00C112F8">
      <w:pPr>
        <w:jc w:val="both"/>
        <w:rPr>
          <w:rFonts w:ascii="Comic Sans MS" w:hAnsi="Comic Sans MS" w:cs="Arial"/>
          <w:b/>
          <w:sz w:val="20"/>
          <w:u w:val="single"/>
        </w:rPr>
      </w:pPr>
    </w:p>
    <w:p w14:paraId="0114891B" w14:textId="77777777" w:rsidR="00EC1EC5" w:rsidRPr="00C112F8" w:rsidRDefault="00EC1EC5" w:rsidP="00C112F8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0"/>
        </w:rPr>
      </w:pPr>
      <w:r w:rsidRPr="00C112F8">
        <w:rPr>
          <w:rFonts w:ascii="Comic Sans MS" w:hAnsi="Comic Sans MS" w:cs="Arial"/>
          <w:b/>
          <w:sz w:val="20"/>
        </w:rPr>
        <w:t>Who should be using this?</w:t>
      </w:r>
    </w:p>
    <w:p w14:paraId="0BDC76A7" w14:textId="77777777" w:rsidR="00EC1EC5" w:rsidRPr="00C112F8" w:rsidRDefault="00EC1EC5" w:rsidP="00C112F8">
      <w:pPr>
        <w:numPr>
          <w:ilvl w:val="1"/>
          <w:numId w:val="1"/>
        </w:numPr>
        <w:jc w:val="both"/>
        <w:rPr>
          <w:rFonts w:ascii="Comic Sans MS" w:hAnsi="Comic Sans MS" w:cs="Arial"/>
          <w:b/>
          <w:sz w:val="20"/>
        </w:rPr>
      </w:pPr>
      <w:r w:rsidRPr="00C112F8">
        <w:rPr>
          <w:rFonts w:ascii="Comic Sans MS" w:hAnsi="Comic Sans MS" w:cs="Arial"/>
          <w:b/>
          <w:sz w:val="20"/>
        </w:rPr>
        <w:t>Patients who have presented to their GP w</w:t>
      </w:r>
      <w:r w:rsidR="00873795" w:rsidRPr="00C112F8">
        <w:rPr>
          <w:rFonts w:ascii="Comic Sans MS" w:hAnsi="Comic Sans MS" w:cs="Arial"/>
          <w:b/>
          <w:sz w:val="20"/>
        </w:rPr>
        <w:t>ith a blood pressure between 140</w:t>
      </w:r>
      <w:r w:rsidRPr="00C112F8">
        <w:rPr>
          <w:rFonts w:ascii="Comic Sans MS" w:hAnsi="Comic Sans MS" w:cs="Arial"/>
          <w:b/>
          <w:sz w:val="20"/>
        </w:rPr>
        <w:t xml:space="preserve">/90 and 180/110 that </w:t>
      </w:r>
      <w:r w:rsidR="001D5B4B" w:rsidRPr="00C112F8">
        <w:rPr>
          <w:rFonts w:ascii="Comic Sans MS" w:hAnsi="Comic Sans MS" w:cs="Arial"/>
          <w:b/>
          <w:sz w:val="20"/>
        </w:rPr>
        <w:t>have</w:t>
      </w:r>
      <w:r w:rsidRPr="00C112F8">
        <w:rPr>
          <w:rFonts w:ascii="Comic Sans MS" w:hAnsi="Comic Sans MS" w:cs="Arial"/>
          <w:b/>
          <w:sz w:val="20"/>
        </w:rPr>
        <w:t xml:space="preserve"> been measured on 2 occasions during a single consultation.</w:t>
      </w:r>
    </w:p>
    <w:p w14:paraId="23C08DBB" w14:textId="77777777" w:rsidR="00EC1EC5" w:rsidRPr="00C112F8" w:rsidRDefault="00EC1EC5" w:rsidP="00C112F8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0"/>
        </w:rPr>
      </w:pPr>
      <w:r w:rsidRPr="00C112F8">
        <w:rPr>
          <w:rFonts w:ascii="Comic Sans MS" w:hAnsi="Comic Sans MS" w:cs="Arial"/>
          <w:b/>
          <w:sz w:val="20"/>
        </w:rPr>
        <w:t>How do I use the machine?</w:t>
      </w:r>
    </w:p>
    <w:p w14:paraId="2D0A1298" w14:textId="77777777" w:rsidR="008D3DDC" w:rsidRPr="00C112F8" w:rsidRDefault="008D3DDC" w:rsidP="00C112F8">
      <w:pPr>
        <w:numPr>
          <w:ilvl w:val="1"/>
          <w:numId w:val="1"/>
        </w:numPr>
        <w:jc w:val="both"/>
        <w:rPr>
          <w:rFonts w:ascii="Comic Sans MS" w:hAnsi="Comic Sans MS" w:cs="Arial"/>
          <w:b/>
          <w:sz w:val="20"/>
        </w:rPr>
      </w:pPr>
      <w:r w:rsidRPr="00C112F8">
        <w:rPr>
          <w:rFonts w:ascii="Comic Sans MS" w:hAnsi="Comic Sans MS" w:cs="Arial"/>
          <w:b/>
          <w:sz w:val="20"/>
        </w:rPr>
        <w:t>Ensure you are sat down</w:t>
      </w:r>
    </w:p>
    <w:p w14:paraId="76781045" w14:textId="77777777" w:rsidR="00EC1EC5" w:rsidRPr="00C112F8" w:rsidRDefault="00EC1EC5" w:rsidP="00C112F8">
      <w:pPr>
        <w:numPr>
          <w:ilvl w:val="1"/>
          <w:numId w:val="1"/>
        </w:numPr>
        <w:jc w:val="both"/>
        <w:rPr>
          <w:rFonts w:ascii="Comic Sans MS" w:hAnsi="Comic Sans MS" w:cs="Arial"/>
          <w:b/>
          <w:sz w:val="20"/>
        </w:rPr>
      </w:pPr>
      <w:r w:rsidRPr="00C112F8">
        <w:rPr>
          <w:rFonts w:ascii="Comic Sans MS" w:hAnsi="Comic Sans MS" w:cs="Arial"/>
          <w:b/>
          <w:sz w:val="20"/>
        </w:rPr>
        <w:t xml:space="preserve">Place the cuff on the same arm on each occasion. The green strip should be facing </w:t>
      </w:r>
      <w:r w:rsidR="00E92A9F" w:rsidRPr="00C112F8">
        <w:rPr>
          <w:rFonts w:ascii="Comic Sans MS" w:hAnsi="Comic Sans MS" w:cs="Arial"/>
          <w:b/>
          <w:sz w:val="20"/>
        </w:rPr>
        <w:t>down</w:t>
      </w:r>
      <w:r w:rsidRPr="00C112F8">
        <w:rPr>
          <w:rFonts w:ascii="Comic Sans MS" w:hAnsi="Comic Sans MS" w:cs="Arial"/>
          <w:b/>
          <w:sz w:val="20"/>
        </w:rPr>
        <w:t xml:space="preserve"> </w:t>
      </w:r>
      <w:r w:rsidR="00E92A9F" w:rsidRPr="00C112F8">
        <w:rPr>
          <w:rFonts w:ascii="Comic Sans MS" w:hAnsi="Comic Sans MS" w:cs="Arial"/>
          <w:b/>
          <w:sz w:val="20"/>
        </w:rPr>
        <w:t xml:space="preserve">i.e. </w:t>
      </w:r>
      <w:r w:rsidR="000556F7" w:rsidRPr="00C112F8">
        <w:rPr>
          <w:rFonts w:ascii="Comic Sans MS" w:hAnsi="Comic Sans MS" w:cs="Arial"/>
          <w:b/>
          <w:sz w:val="20"/>
        </w:rPr>
        <w:t>closest to your wrist and in the m</w:t>
      </w:r>
      <w:r w:rsidR="00C112F8">
        <w:rPr>
          <w:rFonts w:ascii="Comic Sans MS" w:hAnsi="Comic Sans MS" w:cs="Arial"/>
          <w:b/>
          <w:sz w:val="20"/>
        </w:rPr>
        <w:t>iddle of the fold of your elbow</w:t>
      </w:r>
    </w:p>
    <w:p w14:paraId="77150E5A" w14:textId="77777777" w:rsidR="00EC1EC5" w:rsidRPr="00C112F8" w:rsidRDefault="00C112F8" w:rsidP="00C112F8">
      <w:pPr>
        <w:numPr>
          <w:ilvl w:val="1"/>
          <w:numId w:val="1"/>
        </w:numPr>
        <w:jc w:val="both"/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>Press the start button</w:t>
      </w:r>
    </w:p>
    <w:p w14:paraId="7DD48ED9" w14:textId="77777777" w:rsidR="00EC1EC5" w:rsidRPr="00C112F8" w:rsidRDefault="00EC1EC5" w:rsidP="00C112F8">
      <w:pPr>
        <w:numPr>
          <w:ilvl w:val="1"/>
          <w:numId w:val="1"/>
        </w:numPr>
        <w:jc w:val="both"/>
        <w:rPr>
          <w:rFonts w:ascii="Comic Sans MS" w:hAnsi="Comic Sans MS" w:cs="Arial"/>
          <w:b/>
          <w:sz w:val="20"/>
        </w:rPr>
      </w:pPr>
      <w:r w:rsidRPr="00C112F8">
        <w:rPr>
          <w:rFonts w:ascii="Comic Sans MS" w:hAnsi="Comic Sans MS" w:cs="Arial"/>
          <w:b/>
          <w:sz w:val="20"/>
        </w:rPr>
        <w:t>Repeat after 1 minute</w:t>
      </w:r>
      <w:r w:rsidR="008D3DDC" w:rsidRPr="00C112F8">
        <w:rPr>
          <w:rFonts w:ascii="Comic Sans MS" w:hAnsi="Comic Sans MS" w:cs="Arial"/>
          <w:b/>
          <w:sz w:val="20"/>
        </w:rPr>
        <w:t xml:space="preserve"> and again after another minute</w:t>
      </w:r>
    </w:p>
    <w:p w14:paraId="5E791A49" w14:textId="77777777" w:rsidR="00EC1EC5" w:rsidRPr="00C112F8" w:rsidRDefault="00EB1700" w:rsidP="00C112F8">
      <w:pPr>
        <w:numPr>
          <w:ilvl w:val="1"/>
          <w:numId w:val="1"/>
        </w:numPr>
        <w:jc w:val="both"/>
        <w:rPr>
          <w:rFonts w:ascii="Comic Sans MS" w:hAnsi="Comic Sans MS" w:cs="Arial"/>
          <w:b/>
          <w:sz w:val="20"/>
        </w:rPr>
      </w:pPr>
      <w:r w:rsidRPr="00C112F8">
        <w:rPr>
          <w:rFonts w:ascii="Comic Sans MS" w:hAnsi="Comic Sans MS" w:cs="Arial"/>
          <w:b/>
          <w:sz w:val="20"/>
        </w:rPr>
        <w:t>Record the lowest of the 2</w:t>
      </w:r>
      <w:r w:rsidR="00EC1EC5" w:rsidRPr="00C112F8">
        <w:rPr>
          <w:rFonts w:ascii="Comic Sans MS" w:hAnsi="Comic Sans MS" w:cs="Arial"/>
          <w:b/>
          <w:sz w:val="20"/>
        </w:rPr>
        <w:t xml:space="preserve"> readings</w:t>
      </w:r>
    </w:p>
    <w:p w14:paraId="66F23B4F" w14:textId="77777777" w:rsidR="00EC1EC5" w:rsidRPr="00C112F8" w:rsidRDefault="00EC1EC5" w:rsidP="00C112F8">
      <w:pPr>
        <w:numPr>
          <w:ilvl w:val="1"/>
          <w:numId w:val="1"/>
        </w:numPr>
        <w:jc w:val="both"/>
        <w:rPr>
          <w:rFonts w:ascii="Comic Sans MS" w:hAnsi="Comic Sans MS" w:cs="Arial"/>
          <w:b/>
          <w:sz w:val="20"/>
        </w:rPr>
      </w:pPr>
      <w:r w:rsidRPr="00C112F8">
        <w:rPr>
          <w:rFonts w:ascii="Comic Sans MS" w:hAnsi="Comic Sans MS" w:cs="Arial"/>
          <w:b/>
          <w:sz w:val="20"/>
        </w:rPr>
        <w:t>Repeat twice a day</w:t>
      </w:r>
    </w:p>
    <w:p w14:paraId="75DA28E7" w14:textId="77777777" w:rsidR="00EC1EC5" w:rsidRPr="00C112F8" w:rsidRDefault="00EC1EC5" w:rsidP="00C112F8">
      <w:pPr>
        <w:numPr>
          <w:ilvl w:val="1"/>
          <w:numId w:val="1"/>
        </w:numPr>
        <w:jc w:val="both"/>
        <w:rPr>
          <w:rFonts w:ascii="Comic Sans MS" w:hAnsi="Comic Sans MS" w:cs="Arial"/>
          <w:b/>
          <w:sz w:val="20"/>
        </w:rPr>
      </w:pPr>
      <w:r w:rsidRPr="00C112F8">
        <w:rPr>
          <w:rFonts w:ascii="Comic Sans MS" w:hAnsi="Comic Sans MS" w:cs="Arial"/>
          <w:b/>
          <w:sz w:val="20"/>
        </w:rPr>
        <w:t>We would ideally like 14 readings (one recording twice a day for 1 week)</w:t>
      </w:r>
    </w:p>
    <w:p w14:paraId="4D6012A3" w14:textId="77777777" w:rsidR="00EC1EC5" w:rsidRPr="00C112F8" w:rsidRDefault="00C112F8" w:rsidP="00C112F8">
      <w:pPr>
        <w:numPr>
          <w:ilvl w:val="1"/>
          <w:numId w:val="1"/>
        </w:numPr>
        <w:jc w:val="both"/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>Enter into the table below</w:t>
      </w:r>
    </w:p>
    <w:p w14:paraId="79B7E6A1" w14:textId="77777777" w:rsidR="00EC1EC5" w:rsidRPr="000364EF" w:rsidRDefault="00EC1EC5" w:rsidP="00EC1EC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0"/>
        <w:gridCol w:w="1933"/>
        <w:gridCol w:w="352"/>
        <w:gridCol w:w="1759"/>
        <w:gridCol w:w="2228"/>
      </w:tblGrid>
      <w:tr w:rsidR="00EC1EC5" w:rsidRPr="000364EF" w14:paraId="6B282786" w14:textId="77777777" w:rsidTr="00C112F8">
        <w:tc>
          <w:tcPr>
            <w:tcW w:w="8522" w:type="dxa"/>
            <w:gridSpan w:val="5"/>
            <w:shd w:val="clear" w:color="auto" w:fill="E6E6E6"/>
          </w:tcPr>
          <w:p w14:paraId="1F17B284" w14:textId="77777777" w:rsidR="00EC1EC5" w:rsidRPr="000364EF" w:rsidRDefault="000556F7" w:rsidP="00055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sz w:val="24"/>
                <w:szCs w:val="24"/>
              </w:rPr>
              <w:t>Home Readings</w:t>
            </w:r>
          </w:p>
        </w:tc>
      </w:tr>
      <w:tr w:rsidR="00E92A9F" w:rsidRPr="000364EF" w14:paraId="0E11617D" w14:textId="77777777" w:rsidTr="00C112F8">
        <w:trPr>
          <w:trHeight w:val="135"/>
        </w:trPr>
        <w:tc>
          <w:tcPr>
            <w:tcW w:w="4068" w:type="dxa"/>
            <w:gridSpan w:val="2"/>
            <w:shd w:val="clear" w:color="auto" w:fill="E6E6E6"/>
          </w:tcPr>
          <w:p w14:paraId="7E813B02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360" w:type="dxa"/>
            <w:vMerge w:val="restart"/>
          </w:tcPr>
          <w:p w14:paraId="3EC1BB54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shd w:val="clear" w:color="auto" w:fill="E6E6E6"/>
          </w:tcPr>
          <w:p w14:paraId="293C6C3E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sz w:val="24"/>
                <w:szCs w:val="24"/>
              </w:rPr>
              <w:t>Evening</w:t>
            </w:r>
          </w:p>
        </w:tc>
      </w:tr>
      <w:tr w:rsidR="00E92A9F" w:rsidRPr="000364EF" w14:paraId="0C5943B9" w14:textId="77777777" w:rsidTr="00C112F8">
        <w:trPr>
          <w:trHeight w:val="135"/>
        </w:trPr>
        <w:tc>
          <w:tcPr>
            <w:tcW w:w="2088" w:type="dxa"/>
            <w:shd w:val="clear" w:color="auto" w:fill="E6E6E6"/>
          </w:tcPr>
          <w:p w14:paraId="4BD5BF84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sz w:val="24"/>
                <w:szCs w:val="24"/>
              </w:rPr>
              <w:t>Systolic</w:t>
            </w:r>
          </w:p>
        </w:tc>
        <w:tc>
          <w:tcPr>
            <w:tcW w:w="1980" w:type="dxa"/>
            <w:shd w:val="clear" w:color="auto" w:fill="E6E6E6"/>
          </w:tcPr>
          <w:p w14:paraId="62211340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sz w:val="24"/>
                <w:szCs w:val="24"/>
              </w:rPr>
              <w:t>Diastolic</w:t>
            </w:r>
          </w:p>
        </w:tc>
        <w:tc>
          <w:tcPr>
            <w:tcW w:w="360" w:type="dxa"/>
            <w:vMerge/>
          </w:tcPr>
          <w:p w14:paraId="29EC7876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14:paraId="6FD60428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sz w:val="24"/>
                <w:szCs w:val="24"/>
              </w:rPr>
              <w:t>Systolic</w:t>
            </w:r>
          </w:p>
        </w:tc>
        <w:tc>
          <w:tcPr>
            <w:tcW w:w="2294" w:type="dxa"/>
            <w:shd w:val="clear" w:color="auto" w:fill="E6E6E6"/>
          </w:tcPr>
          <w:p w14:paraId="006A62B4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sz w:val="24"/>
                <w:szCs w:val="24"/>
              </w:rPr>
              <w:t>Diastolic</w:t>
            </w:r>
          </w:p>
        </w:tc>
      </w:tr>
      <w:tr w:rsidR="00E92A9F" w:rsidRPr="000364EF" w14:paraId="2D2518AF" w14:textId="77777777" w:rsidTr="00E92A9F">
        <w:trPr>
          <w:trHeight w:val="135"/>
        </w:trPr>
        <w:tc>
          <w:tcPr>
            <w:tcW w:w="2088" w:type="dxa"/>
          </w:tcPr>
          <w:p w14:paraId="5787C9C1" w14:textId="77777777" w:rsidR="00E92A9F" w:rsidRPr="000364EF" w:rsidRDefault="00E92A9F" w:rsidP="00EC1EC5">
            <w:pPr>
              <w:rPr>
                <w:rFonts w:ascii="Arial" w:hAnsi="Arial" w:cs="Arial"/>
                <w:b/>
                <w:i/>
                <w:color w:val="999999"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i/>
                <w:color w:val="999999"/>
                <w:sz w:val="24"/>
                <w:szCs w:val="24"/>
              </w:rPr>
              <w:t>e.g. 140</w:t>
            </w:r>
          </w:p>
        </w:tc>
        <w:tc>
          <w:tcPr>
            <w:tcW w:w="1980" w:type="dxa"/>
          </w:tcPr>
          <w:p w14:paraId="0F53C347" w14:textId="77777777" w:rsidR="00E92A9F" w:rsidRPr="000364EF" w:rsidRDefault="00E92A9F" w:rsidP="00EC1EC5">
            <w:pPr>
              <w:rPr>
                <w:rFonts w:ascii="Arial" w:hAnsi="Arial" w:cs="Arial"/>
                <w:b/>
                <w:i/>
                <w:color w:val="999999"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i/>
                <w:color w:val="999999"/>
                <w:sz w:val="24"/>
                <w:szCs w:val="24"/>
              </w:rPr>
              <w:t>90</w:t>
            </w:r>
          </w:p>
        </w:tc>
        <w:tc>
          <w:tcPr>
            <w:tcW w:w="360" w:type="dxa"/>
            <w:vMerge/>
          </w:tcPr>
          <w:p w14:paraId="1B77219C" w14:textId="77777777" w:rsidR="00E92A9F" w:rsidRPr="000364EF" w:rsidRDefault="00E92A9F" w:rsidP="00EC1EC5">
            <w:pPr>
              <w:rPr>
                <w:rFonts w:ascii="Arial" w:hAnsi="Arial" w:cs="Arial"/>
                <w:b/>
                <w:i/>
                <w:color w:val="999999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511498" w14:textId="77777777" w:rsidR="00E92A9F" w:rsidRPr="000364EF" w:rsidRDefault="00E92A9F" w:rsidP="00EC1EC5">
            <w:pPr>
              <w:rPr>
                <w:rFonts w:ascii="Arial" w:hAnsi="Arial" w:cs="Arial"/>
                <w:b/>
                <w:i/>
                <w:color w:val="999999"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i/>
                <w:color w:val="999999"/>
                <w:sz w:val="24"/>
                <w:szCs w:val="24"/>
              </w:rPr>
              <w:t>140</w:t>
            </w:r>
          </w:p>
        </w:tc>
        <w:tc>
          <w:tcPr>
            <w:tcW w:w="2294" w:type="dxa"/>
          </w:tcPr>
          <w:p w14:paraId="758FEA86" w14:textId="77777777" w:rsidR="00E92A9F" w:rsidRPr="000364EF" w:rsidRDefault="00E92A9F" w:rsidP="00EC1EC5">
            <w:pPr>
              <w:rPr>
                <w:rFonts w:ascii="Arial" w:hAnsi="Arial" w:cs="Arial"/>
                <w:b/>
                <w:i/>
                <w:color w:val="999999"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i/>
                <w:color w:val="999999"/>
                <w:sz w:val="24"/>
                <w:szCs w:val="24"/>
              </w:rPr>
              <w:t>90</w:t>
            </w:r>
          </w:p>
        </w:tc>
      </w:tr>
      <w:tr w:rsidR="00E92A9F" w:rsidRPr="000364EF" w14:paraId="433D275D" w14:textId="77777777" w:rsidTr="00E92A9F">
        <w:trPr>
          <w:trHeight w:val="135"/>
        </w:trPr>
        <w:tc>
          <w:tcPr>
            <w:tcW w:w="2088" w:type="dxa"/>
          </w:tcPr>
          <w:p w14:paraId="0330AAC0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132B90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14:paraId="637B2CC6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718345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28C5B1A7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9F" w:rsidRPr="000364EF" w14:paraId="1E3A40EE" w14:textId="77777777" w:rsidTr="00EC1EC5">
        <w:tc>
          <w:tcPr>
            <w:tcW w:w="2088" w:type="dxa"/>
          </w:tcPr>
          <w:p w14:paraId="1C1BF081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E656E8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14:paraId="7DA0FE82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50C7BA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4A0ADFD8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9F" w:rsidRPr="000364EF" w14:paraId="42D80E49" w14:textId="77777777" w:rsidTr="00EC1EC5">
        <w:tc>
          <w:tcPr>
            <w:tcW w:w="2088" w:type="dxa"/>
          </w:tcPr>
          <w:p w14:paraId="3BD9ADAC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E876B4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14:paraId="791E9B59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63A9BDF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317A7B47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9F" w:rsidRPr="000364EF" w14:paraId="55CF6F67" w14:textId="77777777" w:rsidTr="00EC1EC5">
        <w:tc>
          <w:tcPr>
            <w:tcW w:w="2088" w:type="dxa"/>
          </w:tcPr>
          <w:p w14:paraId="75A8E8E6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FBAC59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14:paraId="310FC8A5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913496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6E9B45BE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9F" w:rsidRPr="000364EF" w14:paraId="4D309D69" w14:textId="77777777" w:rsidTr="00EC1EC5">
        <w:tc>
          <w:tcPr>
            <w:tcW w:w="2088" w:type="dxa"/>
          </w:tcPr>
          <w:p w14:paraId="11F1931E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A5B16C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14:paraId="1E948009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00A03A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2D0FAB6F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9F" w:rsidRPr="000364EF" w14:paraId="34E4D3FB" w14:textId="77777777" w:rsidTr="00EC1EC5">
        <w:tc>
          <w:tcPr>
            <w:tcW w:w="2088" w:type="dxa"/>
          </w:tcPr>
          <w:p w14:paraId="5D13A80C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22CB92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14:paraId="0FE87982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8A1F0E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21D64A15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A9F" w:rsidRPr="000364EF" w14:paraId="061F712A" w14:textId="77777777" w:rsidTr="00EC1EC5">
        <w:tc>
          <w:tcPr>
            <w:tcW w:w="2088" w:type="dxa"/>
          </w:tcPr>
          <w:p w14:paraId="49A5218B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04B7C6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14:paraId="530AFE72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D03B3F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3A7DC5F1" w14:textId="77777777" w:rsidR="00E92A9F" w:rsidRPr="000364EF" w:rsidRDefault="00E92A9F" w:rsidP="00EC1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451E16" w14:textId="77777777" w:rsidR="000556F7" w:rsidRPr="000364EF" w:rsidRDefault="000556F7" w:rsidP="00EC1EC5">
      <w:pPr>
        <w:rPr>
          <w:rFonts w:ascii="Arial" w:hAnsi="Arial" w:cs="Arial"/>
          <w:b/>
        </w:rPr>
      </w:pPr>
      <w:r w:rsidRPr="000364EF">
        <w:rPr>
          <w:rFonts w:ascii="Arial" w:hAnsi="Arial" w:cs="Arial"/>
          <w:b/>
        </w:rPr>
        <w:t>……………………………………………………………………………</w:t>
      </w:r>
    </w:p>
    <w:p w14:paraId="19A03D49" w14:textId="77777777" w:rsidR="00E92A9F" w:rsidRPr="00C112F8" w:rsidRDefault="00E92A9F" w:rsidP="00EC1EC5">
      <w:pPr>
        <w:rPr>
          <w:rFonts w:ascii="Comic Sans MS" w:hAnsi="Comic Sans MS" w:cs="Arial"/>
          <w:i/>
          <w:sz w:val="20"/>
          <w:szCs w:val="20"/>
          <w:u w:val="single"/>
        </w:rPr>
      </w:pPr>
      <w:r w:rsidRPr="00C112F8">
        <w:rPr>
          <w:rFonts w:ascii="Comic Sans MS" w:hAnsi="Comic Sans MS" w:cs="Arial"/>
          <w:i/>
          <w:sz w:val="20"/>
          <w:szCs w:val="20"/>
          <w:u w:val="single"/>
        </w:rPr>
        <w:t>Staff use only</w:t>
      </w:r>
    </w:p>
    <w:p w14:paraId="335BE6C6" w14:textId="77777777" w:rsidR="00DA7407" w:rsidRPr="00C112F8" w:rsidRDefault="00DA7407" w:rsidP="00E92A9F">
      <w:pPr>
        <w:numPr>
          <w:ilvl w:val="0"/>
          <w:numId w:val="2"/>
        </w:numPr>
        <w:rPr>
          <w:rFonts w:ascii="Comic Sans MS" w:hAnsi="Comic Sans MS" w:cs="Arial"/>
          <w:i/>
          <w:sz w:val="20"/>
          <w:szCs w:val="20"/>
        </w:rPr>
      </w:pPr>
      <w:r w:rsidRPr="00C112F8">
        <w:rPr>
          <w:rFonts w:ascii="Comic Sans MS" w:hAnsi="Comic Sans MS" w:cs="Arial"/>
          <w:i/>
          <w:sz w:val="20"/>
          <w:szCs w:val="20"/>
        </w:rPr>
        <w:t>Discard readings from the first day</w:t>
      </w:r>
    </w:p>
    <w:p w14:paraId="67B0F7D2" w14:textId="77777777" w:rsidR="00D84216" w:rsidRPr="00C112F8" w:rsidRDefault="00D84216" w:rsidP="00D84216">
      <w:pPr>
        <w:ind w:left="360"/>
        <w:rPr>
          <w:rFonts w:ascii="Comic Sans MS" w:hAnsi="Comic Sans MS" w:cs="Arial"/>
          <w:i/>
          <w:sz w:val="20"/>
          <w:szCs w:val="20"/>
        </w:rPr>
      </w:pPr>
    </w:p>
    <w:p w14:paraId="0B200E7B" w14:textId="77777777" w:rsidR="00E92A9F" w:rsidRPr="00C112F8" w:rsidRDefault="00E92A9F" w:rsidP="00E92A9F">
      <w:pPr>
        <w:numPr>
          <w:ilvl w:val="0"/>
          <w:numId w:val="2"/>
        </w:numPr>
        <w:rPr>
          <w:rFonts w:ascii="Comic Sans MS" w:hAnsi="Comic Sans MS" w:cs="Arial"/>
          <w:i/>
          <w:sz w:val="20"/>
          <w:szCs w:val="20"/>
        </w:rPr>
      </w:pPr>
      <w:r w:rsidRPr="00C112F8">
        <w:rPr>
          <w:rFonts w:ascii="Comic Sans MS" w:hAnsi="Comic Sans MS" w:cs="Arial"/>
          <w:i/>
          <w:sz w:val="20"/>
          <w:szCs w:val="20"/>
        </w:rPr>
        <w:t>Please average</w:t>
      </w:r>
      <w:r w:rsidR="00DA7407" w:rsidRPr="00C112F8">
        <w:rPr>
          <w:rFonts w:ascii="Comic Sans MS" w:hAnsi="Comic Sans MS" w:cs="Arial"/>
          <w:i/>
          <w:sz w:val="20"/>
          <w:szCs w:val="20"/>
        </w:rPr>
        <w:t xml:space="preserve"> the remaining 12</w:t>
      </w:r>
      <w:r w:rsidRPr="00C112F8">
        <w:rPr>
          <w:rFonts w:ascii="Comic Sans MS" w:hAnsi="Comic Sans MS" w:cs="Arial"/>
          <w:i/>
          <w:sz w:val="20"/>
          <w:szCs w:val="20"/>
        </w:rPr>
        <w:t xml:space="preserve"> readings for systolic and diastolic</w:t>
      </w:r>
    </w:p>
    <w:p w14:paraId="67D83A55" w14:textId="77777777" w:rsidR="00D84216" w:rsidRPr="00C112F8" w:rsidRDefault="00D84216" w:rsidP="00D84216">
      <w:pPr>
        <w:ind w:left="360"/>
        <w:rPr>
          <w:rFonts w:ascii="Comic Sans MS" w:hAnsi="Comic Sans MS" w:cs="Arial"/>
          <w:i/>
          <w:sz w:val="20"/>
          <w:szCs w:val="20"/>
        </w:rPr>
      </w:pPr>
    </w:p>
    <w:p w14:paraId="6D42AAD0" w14:textId="77777777" w:rsidR="00455D06" w:rsidRPr="00C112F8" w:rsidRDefault="00455D06" w:rsidP="00E92A9F">
      <w:pPr>
        <w:numPr>
          <w:ilvl w:val="0"/>
          <w:numId w:val="2"/>
        </w:numPr>
        <w:rPr>
          <w:rFonts w:ascii="Comic Sans MS" w:hAnsi="Comic Sans MS" w:cs="Arial"/>
          <w:i/>
          <w:sz w:val="20"/>
          <w:szCs w:val="20"/>
        </w:rPr>
      </w:pPr>
      <w:r w:rsidRPr="00C112F8">
        <w:rPr>
          <w:rFonts w:ascii="Comic Sans MS" w:hAnsi="Comic Sans MS" w:cs="Arial"/>
          <w:i/>
          <w:sz w:val="20"/>
          <w:szCs w:val="20"/>
        </w:rPr>
        <w:t>No history of hypertension</w:t>
      </w:r>
    </w:p>
    <w:p w14:paraId="319FE8E5" w14:textId="77777777" w:rsidR="00E92A9F" w:rsidRPr="00C112F8" w:rsidRDefault="00873795" w:rsidP="00455D06">
      <w:pPr>
        <w:numPr>
          <w:ilvl w:val="1"/>
          <w:numId w:val="2"/>
        </w:numPr>
        <w:rPr>
          <w:rFonts w:ascii="Comic Sans MS" w:hAnsi="Comic Sans MS" w:cs="Arial"/>
          <w:i/>
          <w:sz w:val="20"/>
          <w:szCs w:val="20"/>
        </w:rPr>
      </w:pPr>
      <w:r w:rsidRPr="00C112F8">
        <w:rPr>
          <w:rFonts w:ascii="Comic Sans MS" w:hAnsi="Comic Sans MS" w:cs="Arial"/>
          <w:i/>
          <w:sz w:val="20"/>
          <w:szCs w:val="20"/>
        </w:rPr>
        <w:t>If  less than 135/85</w:t>
      </w:r>
      <w:r w:rsidR="00E92A9F" w:rsidRPr="00C112F8">
        <w:rPr>
          <w:rFonts w:ascii="Comic Sans MS" w:hAnsi="Comic Sans MS" w:cs="Arial"/>
          <w:i/>
          <w:sz w:val="20"/>
          <w:szCs w:val="20"/>
        </w:rPr>
        <w:t xml:space="preserve"> no </w:t>
      </w:r>
      <w:r w:rsidR="00222B25" w:rsidRPr="00C112F8">
        <w:rPr>
          <w:rFonts w:ascii="Comic Sans MS" w:hAnsi="Comic Sans MS" w:cs="Arial"/>
          <w:i/>
          <w:sz w:val="20"/>
          <w:szCs w:val="20"/>
        </w:rPr>
        <w:t>formal follow up needed</w:t>
      </w:r>
    </w:p>
    <w:p w14:paraId="5EB6726E" w14:textId="77777777" w:rsidR="000556F7" w:rsidRPr="00C112F8" w:rsidRDefault="00873795" w:rsidP="00455D06">
      <w:pPr>
        <w:numPr>
          <w:ilvl w:val="1"/>
          <w:numId w:val="2"/>
        </w:numPr>
        <w:rPr>
          <w:rFonts w:ascii="Comic Sans MS" w:hAnsi="Comic Sans MS" w:cs="Arial"/>
          <w:i/>
          <w:sz w:val="20"/>
          <w:szCs w:val="20"/>
        </w:rPr>
      </w:pPr>
      <w:r w:rsidRPr="00C112F8">
        <w:rPr>
          <w:rFonts w:ascii="Comic Sans MS" w:hAnsi="Comic Sans MS" w:cs="Arial"/>
          <w:i/>
          <w:sz w:val="20"/>
          <w:szCs w:val="20"/>
        </w:rPr>
        <w:t>If more than 135/85</w:t>
      </w:r>
      <w:r w:rsidR="00E92A9F" w:rsidRPr="00C112F8">
        <w:rPr>
          <w:rFonts w:ascii="Comic Sans MS" w:hAnsi="Comic Sans MS" w:cs="Arial"/>
          <w:i/>
          <w:sz w:val="20"/>
          <w:szCs w:val="20"/>
        </w:rPr>
        <w:t xml:space="preserve"> </w:t>
      </w:r>
      <w:r w:rsidR="00D84216" w:rsidRPr="00C112F8">
        <w:rPr>
          <w:rFonts w:ascii="Comic Sans MS" w:hAnsi="Comic Sans MS" w:cs="Arial"/>
          <w:i/>
          <w:sz w:val="20"/>
          <w:szCs w:val="20"/>
        </w:rPr>
        <w:t>follow hypertension protocol for next step</w:t>
      </w:r>
    </w:p>
    <w:p w14:paraId="1850CC9E" w14:textId="77777777" w:rsidR="00D84216" w:rsidRPr="00C112F8" w:rsidRDefault="00D84216" w:rsidP="00D84216">
      <w:pPr>
        <w:ind w:left="1080"/>
        <w:rPr>
          <w:rFonts w:ascii="Comic Sans MS" w:hAnsi="Comic Sans MS" w:cs="Arial"/>
          <w:i/>
          <w:sz w:val="20"/>
          <w:szCs w:val="20"/>
        </w:rPr>
      </w:pPr>
    </w:p>
    <w:p w14:paraId="6EC67707" w14:textId="77777777" w:rsidR="00455D06" w:rsidRPr="00C112F8" w:rsidRDefault="00455D06" w:rsidP="00455D06">
      <w:pPr>
        <w:numPr>
          <w:ilvl w:val="0"/>
          <w:numId w:val="2"/>
        </w:numPr>
        <w:rPr>
          <w:rFonts w:ascii="Comic Sans MS" w:hAnsi="Comic Sans MS" w:cs="Arial"/>
          <w:i/>
          <w:sz w:val="20"/>
          <w:szCs w:val="20"/>
        </w:rPr>
      </w:pPr>
      <w:r w:rsidRPr="00C112F8">
        <w:rPr>
          <w:rFonts w:ascii="Comic Sans MS" w:hAnsi="Comic Sans MS" w:cs="Arial"/>
          <w:i/>
          <w:sz w:val="20"/>
          <w:szCs w:val="20"/>
        </w:rPr>
        <w:t>History of hypertension</w:t>
      </w:r>
    </w:p>
    <w:p w14:paraId="4ED13922" w14:textId="77777777" w:rsidR="00455D06" w:rsidRPr="00C112F8" w:rsidRDefault="00455D06" w:rsidP="00455D06">
      <w:pPr>
        <w:numPr>
          <w:ilvl w:val="1"/>
          <w:numId w:val="2"/>
        </w:numPr>
        <w:rPr>
          <w:rFonts w:ascii="Comic Sans MS" w:hAnsi="Comic Sans MS" w:cs="Arial"/>
          <w:i/>
          <w:sz w:val="20"/>
          <w:szCs w:val="20"/>
        </w:rPr>
      </w:pPr>
      <w:r w:rsidRPr="00C112F8">
        <w:rPr>
          <w:rFonts w:ascii="Comic Sans MS" w:hAnsi="Comic Sans MS" w:cs="Arial"/>
          <w:i/>
          <w:sz w:val="20"/>
          <w:szCs w:val="20"/>
        </w:rPr>
        <w:t>If 80 years or over and &gt;145/85 or…</w:t>
      </w:r>
    </w:p>
    <w:p w14:paraId="4B89B547" w14:textId="77777777" w:rsidR="00455D06" w:rsidRPr="00C112F8" w:rsidRDefault="00455D06" w:rsidP="00455D06">
      <w:pPr>
        <w:numPr>
          <w:ilvl w:val="1"/>
          <w:numId w:val="2"/>
        </w:numPr>
        <w:rPr>
          <w:rFonts w:ascii="Comic Sans MS" w:hAnsi="Comic Sans MS" w:cs="Arial"/>
          <w:i/>
          <w:sz w:val="20"/>
          <w:szCs w:val="20"/>
        </w:rPr>
      </w:pPr>
      <w:r w:rsidRPr="00C112F8">
        <w:rPr>
          <w:rFonts w:ascii="Comic Sans MS" w:hAnsi="Comic Sans MS" w:cs="Arial"/>
          <w:i/>
          <w:sz w:val="20"/>
          <w:szCs w:val="20"/>
        </w:rPr>
        <w:t>If under 80 years and &gt;135/85 to make f/u appointment</w:t>
      </w:r>
    </w:p>
    <w:p w14:paraId="7CFC3C28" w14:textId="77777777" w:rsidR="00D84216" w:rsidRPr="000364EF" w:rsidRDefault="00D84216" w:rsidP="000556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50"/>
        <w:gridCol w:w="4152"/>
      </w:tblGrid>
      <w:tr w:rsidR="000556F7" w:rsidRPr="000364EF" w14:paraId="5FE9ADC0" w14:textId="77777777" w:rsidTr="00C112F8">
        <w:tc>
          <w:tcPr>
            <w:tcW w:w="8522" w:type="dxa"/>
            <w:gridSpan w:val="2"/>
            <w:shd w:val="clear" w:color="auto" w:fill="E6E6E6"/>
          </w:tcPr>
          <w:p w14:paraId="739CC2CA" w14:textId="77777777" w:rsidR="000556F7" w:rsidRPr="000364EF" w:rsidRDefault="000556F7" w:rsidP="000556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sz w:val="24"/>
                <w:szCs w:val="24"/>
              </w:rPr>
              <w:t>Average</w:t>
            </w:r>
          </w:p>
        </w:tc>
      </w:tr>
      <w:tr w:rsidR="000556F7" w:rsidRPr="000364EF" w14:paraId="2161032A" w14:textId="77777777" w:rsidTr="00C112F8">
        <w:tc>
          <w:tcPr>
            <w:tcW w:w="4261" w:type="dxa"/>
            <w:shd w:val="clear" w:color="auto" w:fill="E6E6E6"/>
          </w:tcPr>
          <w:p w14:paraId="22BB8E05" w14:textId="77777777" w:rsidR="000556F7" w:rsidRPr="000364EF" w:rsidRDefault="000556F7" w:rsidP="00C11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sz w:val="24"/>
                <w:szCs w:val="24"/>
              </w:rPr>
              <w:t>Systolic</w:t>
            </w:r>
          </w:p>
        </w:tc>
        <w:tc>
          <w:tcPr>
            <w:tcW w:w="4261" w:type="dxa"/>
            <w:shd w:val="clear" w:color="auto" w:fill="E6E6E6"/>
          </w:tcPr>
          <w:p w14:paraId="1044258B" w14:textId="77777777" w:rsidR="000556F7" w:rsidRPr="000364EF" w:rsidRDefault="000556F7" w:rsidP="00C11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4EF">
              <w:rPr>
                <w:rFonts w:ascii="Arial" w:hAnsi="Arial" w:cs="Arial"/>
                <w:b/>
                <w:sz w:val="24"/>
                <w:szCs w:val="24"/>
              </w:rPr>
              <w:t>Diastolic</w:t>
            </w:r>
          </w:p>
        </w:tc>
      </w:tr>
      <w:tr w:rsidR="000556F7" w:rsidRPr="000364EF" w14:paraId="615A3C0A" w14:textId="77777777" w:rsidTr="000556F7">
        <w:tc>
          <w:tcPr>
            <w:tcW w:w="4261" w:type="dxa"/>
          </w:tcPr>
          <w:p w14:paraId="21C3288B" w14:textId="77777777" w:rsidR="000556F7" w:rsidRPr="000364EF" w:rsidRDefault="000556F7" w:rsidP="000556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56F71E82" w14:textId="77777777" w:rsidR="000556F7" w:rsidRPr="000364EF" w:rsidRDefault="000556F7" w:rsidP="000556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BE2B2A" w14:textId="77777777" w:rsidR="00C112F8" w:rsidRPr="000364EF" w:rsidRDefault="00C112F8" w:rsidP="00C27CB9"/>
    <w:sectPr w:rsidR="00C112F8" w:rsidRPr="000364EF" w:rsidSect="00C27CB9">
      <w:pgSz w:w="11906" w:h="16838"/>
      <w:pgMar w:top="851" w:right="1797" w:bottom="851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12BE7" w14:textId="77777777" w:rsidR="002B0EF9" w:rsidRDefault="002B0EF9">
      <w:r>
        <w:separator/>
      </w:r>
    </w:p>
  </w:endnote>
  <w:endnote w:type="continuationSeparator" w:id="0">
    <w:p w14:paraId="165D2160" w14:textId="77777777" w:rsidR="002B0EF9" w:rsidRDefault="002B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Univer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87BE" w14:textId="77777777" w:rsidR="002B0EF9" w:rsidRDefault="002B0EF9">
      <w:r>
        <w:separator/>
      </w:r>
    </w:p>
  </w:footnote>
  <w:footnote w:type="continuationSeparator" w:id="0">
    <w:p w14:paraId="079395AC" w14:textId="77777777" w:rsidR="002B0EF9" w:rsidRDefault="002B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2380B"/>
    <w:multiLevelType w:val="hybridMultilevel"/>
    <w:tmpl w:val="8C4CC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6907"/>
    <w:multiLevelType w:val="hybridMultilevel"/>
    <w:tmpl w:val="0720C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C5"/>
    <w:rsid w:val="000364EF"/>
    <w:rsid w:val="000556F7"/>
    <w:rsid w:val="00115B27"/>
    <w:rsid w:val="00141DE0"/>
    <w:rsid w:val="001D5B4B"/>
    <w:rsid w:val="00222B25"/>
    <w:rsid w:val="00252084"/>
    <w:rsid w:val="002B0EF9"/>
    <w:rsid w:val="003D6A16"/>
    <w:rsid w:val="00455D06"/>
    <w:rsid w:val="00540663"/>
    <w:rsid w:val="00640765"/>
    <w:rsid w:val="00864D92"/>
    <w:rsid w:val="00873795"/>
    <w:rsid w:val="008D3DDC"/>
    <w:rsid w:val="009179A3"/>
    <w:rsid w:val="00C112F8"/>
    <w:rsid w:val="00C1366D"/>
    <w:rsid w:val="00C27CB9"/>
    <w:rsid w:val="00D84216"/>
    <w:rsid w:val="00DA7407"/>
    <w:rsid w:val="00E92A9F"/>
    <w:rsid w:val="00EB1700"/>
    <w:rsid w:val="00E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2F0A453"/>
  <w14:defaultImageDpi w14:val="0"/>
  <w15:docId w15:val="{D99F84B1-9599-D644-B919-3BAE50D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1E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1D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141D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Medical Centre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blood pressure monitor</dc:title>
  <dc:subject/>
  <dc:creator>Simon Pettitt</dc:creator>
  <cp:keywords/>
  <dc:description/>
  <cp:lastModifiedBy>John Steel</cp:lastModifiedBy>
  <cp:revision>2</cp:revision>
  <cp:lastPrinted>2012-02-02T09:33:00Z</cp:lastPrinted>
  <dcterms:created xsi:type="dcterms:W3CDTF">2021-02-08T09:43:00Z</dcterms:created>
  <dcterms:modified xsi:type="dcterms:W3CDTF">2021-02-08T09:43:00Z</dcterms:modified>
</cp:coreProperties>
</file>